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382" w:rsidRPr="001734E1" w:rsidRDefault="00CB5382" w:rsidP="006917B7">
      <w:pPr>
        <w:jc w:val="right"/>
        <w:rPr>
          <w:rFonts w:cs="Times New Roman"/>
        </w:rPr>
      </w:pPr>
      <w:proofErr w:type="spellStart"/>
      <w:r w:rsidRPr="001734E1">
        <w:rPr>
          <w:rFonts w:cs="Times New Roman"/>
        </w:rPr>
        <w:t>Вайдукова</w:t>
      </w:r>
      <w:proofErr w:type="spellEnd"/>
      <w:r w:rsidRPr="001734E1">
        <w:rPr>
          <w:rFonts w:cs="Times New Roman"/>
        </w:rPr>
        <w:t xml:space="preserve"> И.А., </w:t>
      </w:r>
    </w:p>
    <w:p w:rsidR="00CB5382" w:rsidRPr="001734E1" w:rsidRDefault="00CB5382" w:rsidP="006917B7">
      <w:pPr>
        <w:jc w:val="right"/>
        <w:rPr>
          <w:rFonts w:cs="Times New Roman"/>
        </w:rPr>
      </w:pPr>
      <w:r w:rsidRPr="001734E1">
        <w:rPr>
          <w:rFonts w:cs="Times New Roman"/>
        </w:rPr>
        <w:t xml:space="preserve">старший воспитатель МА ДОУ № 21, </w:t>
      </w:r>
    </w:p>
    <w:p w:rsidR="00CB5382" w:rsidRPr="001734E1" w:rsidRDefault="00CB5382" w:rsidP="006917B7">
      <w:pPr>
        <w:jc w:val="right"/>
        <w:rPr>
          <w:rFonts w:cs="Times New Roman"/>
        </w:rPr>
      </w:pPr>
      <w:proofErr w:type="spellStart"/>
      <w:r w:rsidRPr="001734E1">
        <w:rPr>
          <w:rFonts w:cs="Times New Roman"/>
        </w:rPr>
        <w:t>г.Краснотурьинск</w:t>
      </w:r>
      <w:proofErr w:type="spellEnd"/>
      <w:r w:rsidRPr="001734E1">
        <w:rPr>
          <w:rFonts w:cs="Times New Roman"/>
        </w:rPr>
        <w:t>, Свердловская область</w:t>
      </w:r>
    </w:p>
    <w:p w:rsidR="006917B7" w:rsidRPr="001734E1" w:rsidRDefault="006917B7" w:rsidP="006917B7">
      <w:pPr>
        <w:jc w:val="center"/>
        <w:rPr>
          <w:rFonts w:cs="Times New Roman"/>
          <w:b/>
        </w:rPr>
      </w:pPr>
      <w:r w:rsidRPr="001734E1">
        <w:rPr>
          <w:rFonts w:cs="Times New Roman"/>
          <w:b/>
        </w:rPr>
        <w:t>Использование метода модерации в проведении</w:t>
      </w:r>
    </w:p>
    <w:p w:rsidR="00CB5382" w:rsidRPr="001734E1" w:rsidRDefault="006917B7" w:rsidP="006917B7">
      <w:pPr>
        <w:jc w:val="center"/>
        <w:rPr>
          <w:rFonts w:cs="Times New Roman"/>
          <w:b/>
        </w:rPr>
      </w:pPr>
      <w:r w:rsidRPr="001734E1">
        <w:rPr>
          <w:rFonts w:cs="Times New Roman"/>
          <w:b/>
        </w:rPr>
        <w:t>педагогического совета в ДОУ</w:t>
      </w:r>
    </w:p>
    <w:p w:rsidR="00DD5790" w:rsidRPr="001734E1" w:rsidRDefault="00DD5790" w:rsidP="006917B7">
      <w:pPr>
        <w:jc w:val="both"/>
        <w:rPr>
          <w:rFonts w:cs="Times New Roman"/>
        </w:rPr>
      </w:pPr>
      <w:r w:rsidRPr="001734E1">
        <w:rPr>
          <w:rFonts w:cs="Times New Roman"/>
        </w:rPr>
        <w:tab/>
        <w:t xml:space="preserve">На современном этапе </w:t>
      </w:r>
      <w:r w:rsidR="009A4764" w:rsidRPr="001734E1">
        <w:rPr>
          <w:rFonts w:cs="Times New Roman"/>
        </w:rPr>
        <w:t>модернизации</w:t>
      </w:r>
      <w:r w:rsidR="00351081" w:rsidRPr="001734E1">
        <w:rPr>
          <w:rFonts w:cs="Times New Roman"/>
        </w:rPr>
        <w:t xml:space="preserve"> </w:t>
      </w:r>
      <w:r w:rsidR="002643F9" w:rsidRPr="001734E1">
        <w:rPr>
          <w:rFonts w:cs="Times New Roman"/>
        </w:rPr>
        <w:t>системы образования</w:t>
      </w:r>
      <w:r w:rsidRPr="001734E1">
        <w:rPr>
          <w:rFonts w:cs="Times New Roman"/>
        </w:rPr>
        <w:t xml:space="preserve"> предъявляются высокие требования к кадровым условиям реализации основной образовательной программы дошкольного образования. Среди них: обладание основными компетенциями, необходимыми для создания условий развития детей. </w:t>
      </w:r>
    </w:p>
    <w:p w:rsidR="00DD5790" w:rsidRPr="001734E1" w:rsidRDefault="00DD5790" w:rsidP="002643F9">
      <w:pPr>
        <w:jc w:val="both"/>
      </w:pPr>
      <w:r w:rsidRPr="001734E1">
        <w:rPr>
          <w:rFonts w:cs="Times New Roman"/>
        </w:rPr>
        <w:tab/>
        <w:t>В процессе изучения уровня методической подготовки педагогов нашего детского сада, их способности к профессиональному совершенствованию, методами тестирования и анкетирования</w:t>
      </w:r>
      <w:r w:rsidR="002643F9" w:rsidRPr="001734E1">
        <w:rPr>
          <w:rFonts w:cs="Times New Roman"/>
        </w:rPr>
        <w:t xml:space="preserve"> </w:t>
      </w:r>
      <w:r w:rsidR="002643F9" w:rsidRPr="001734E1">
        <w:rPr>
          <w:bCs/>
        </w:rPr>
        <w:t>(«Определение уровня сформированности профессиональных компетенций педагога»</w:t>
      </w:r>
      <w:r w:rsidR="002643F9" w:rsidRPr="001734E1">
        <w:t xml:space="preserve"> </w:t>
      </w:r>
      <w:r w:rsidR="002643F9" w:rsidRPr="001734E1">
        <w:rPr>
          <w:rFonts w:cs="Times New Roman"/>
        </w:rPr>
        <w:t xml:space="preserve">-  25% -   высокий уровнем педагогической компетентности,75%  - средний уровень; </w:t>
      </w:r>
      <w:r w:rsidR="002643F9" w:rsidRPr="001734E1">
        <w:rPr>
          <w:rFonts w:cs="Times New Roman"/>
          <w:bCs/>
        </w:rPr>
        <w:t xml:space="preserve"> «Определение степени готовности педагогического коллектива к инновациям» </w:t>
      </w:r>
      <w:r w:rsidR="002643F9" w:rsidRPr="001734E1">
        <w:rPr>
          <w:rFonts w:cs="Times New Roman"/>
        </w:rPr>
        <w:t xml:space="preserve">- 30% педагогов -высокий уровень, 40 % педагогов  - средний уровень, 30 % педагогов. не готовы к инновационной деятельности; </w:t>
      </w:r>
      <w:r w:rsidR="002643F9" w:rsidRPr="001734E1">
        <w:rPr>
          <w:rFonts w:cs="Times New Roman"/>
          <w:bCs/>
        </w:rPr>
        <w:t xml:space="preserve">самоанализ педагогов «Восприимчивость педагогов к инновационной деятельности» </w:t>
      </w:r>
      <w:r w:rsidR="002643F9" w:rsidRPr="001734E1">
        <w:rPr>
          <w:rFonts w:cs="Times New Roman"/>
        </w:rPr>
        <w:t>-  70 % педагогов среднее количество баллов; 30 % низкое количество баллов</w:t>
      </w:r>
      <w:r w:rsidRPr="001734E1">
        <w:rPr>
          <w:rFonts w:cs="Times New Roman"/>
        </w:rPr>
        <w:t>), было выявлено, что воспитатели испытывают трудности в овладении новыми технологиями, установлении личностно – ориентированного взаимодействия, при анализе и самоанализе, зачастую не могут самостоятельно решить возникающие проблемы. Вследствие этого, наблюдалась пассивность воспитателей, их недостаточная активность в работе на педсоветах, консультациях, семинарах, отсутствие заинтересованности в участии в профессиональных конкурсах различного уровня.</w:t>
      </w:r>
    </w:p>
    <w:p w:rsidR="00DD5790" w:rsidRPr="001734E1" w:rsidRDefault="00C72543" w:rsidP="006917B7">
      <w:pPr>
        <w:jc w:val="both"/>
        <w:rPr>
          <w:rFonts w:cs="Times New Roman"/>
        </w:rPr>
      </w:pPr>
      <w:r w:rsidRPr="001734E1">
        <w:rPr>
          <w:rFonts w:cs="Times New Roman"/>
        </w:rPr>
        <w:tab/>
      </w:r>
      <w:r w:rsidR="00DD5790" w:rsidRPr="001734E1">
        <w:rPr>
          <w:rFonts w:cs="Times New Roman"/>
        </w:rPr>
        <w:t xml:space="preserve">Поэтому для повышения профессиональной компетентности воспитателей, специалистов ДОУ их уровня активности и самостоятельности, развития навыков анализа и рефлексии своей деятельности, а также развития диалогического взаимодействия педагогов, было решено использовать наряду с традиционными формами организации и проведения педагогических советов, новые, более эффективные, способствующие активизации и повышению качества познавательной, коммуникативной, профессиональной деятельности педагогов. </w:t>
      </w:r>
    </w:p>
    <w:p w:rsidR="00DD5790" w:rsidRPr="001734E1" w:rsidRDefault="00C72543" w:rsidP="006917B7">
      <w:pPr>
        <w:jc w:val="both"/>
        <w:rPr>
          <w:rFonts w:cs="Times New Roman"/>
        </w:rPr>
      </w:pPr>
      <w:r w:rsidRPr="001734E1">
        <w:rPr>
          <w:rFonts w:cs="Times New Roman"/>
        </w:rPr>
        <w:tab/>
        <w:t xml:space="preserve">Одним из </w:t>
      </w:r>
      <w:r w:rsidR="00DD5790" w:rsidRPr="001734E1">
        <w:rPr>
          <w:rFonts w:cs="Times New Roman"/>
        </w:rPr>
        <w:t xml:space="preserve">наиболее эффективным </w:t>
      </w:r>
      <w:r w:rsidRPr="001734E1">
        <w:rPr>
          <w:rFonts w:cs="Times New Roman"/>
        </w:rPr>
        <w:t xml:space="preserve">методом   в проведении педагогического совета </w:t>
      </w:r>
      <w:r w:rsidR="00DD5790" w:rsidRPr="001734E1">
        <w:rPr>
          <w:rFonts w:cs="Times New Roman"/>
        </w:rPr>
        <w:t>является метод «Модерации».</w:t>
      </w:r>
    </w:p>
    <w:p w:rsidR="00DD5790" w:rsidRPr="001734E1" w:rsidRDefault="00C72543" w:rsidP="006917B7">
      <w:pPr>
        <w:jc w:val="both"/>
        <w:rPr>
          <w:rFonts w:cs="Times New Roman"/>
        </w:rPr>
      </w:pPr>
      <w:r w:rsidRPr="001734E1">
        <w:rPr>
          <w:rFonts w:cs="Times New Roman"/>
        </w:rPr>
        <w:tab/>
      </w:r>
      <w:r w:rsidR="00DD5790" w:rsidRPr="001734E1">
        <w:rPr>
          <w:rFonts w:cs="Times New Roman"/>
        </w:rPr>
        <w:t>Метод «Модерации» (</w:t>
      </w:r>
      <w:proofErr w:type="spellStart"/>
      <w:r w:rsidR="00DD5790" w:rsidRPr="001734E1">
        <w:rPr>
          <w:rFonts w:cs="Times New Roman"/>
        </w:rPr>
        <w:t>moderator</w:t>
      </w:r>
      <w:proofErr w:type="spellEnd"/>
      <w:r w:rsidR="00DD5790" w:rsidRPr="001734E1">
        <w:rPr>
          <w:rFonts w:cs="Times New Roman"/>
        </w:rPr>
        <w:t xml:space="preserve"> – посредник, регулятор). Этот метод позволяет «заставить» людей действовать в одной команде для разработки в кратчайшие сроки конкретных реализуемых предложений, нацеленных на решение проблемы.</w:t>
      </w:r>
    </w:p>
    <w:p w:rsidR="00DD5790" w:rsidRPr="001734E1" w:rsidRDefault="00DD0B77" w:rsidP="006917B7">
      <w:pPr>
        <w:jc w:val="both"/>
        <w:rPr>
          <w:rFonts w:cs="Times New Roman"/>
        </w:rPr>
      </w:pPr>
      <w:r w:rsidRPr="001734E1">
        <w:rPr>
          <w:rFonts w:cs="Times New Roman"/>
        </w:rPr>
        <w:tab/>
      </w:r>
      <w:r w:rsidR="00DD5790" w:rsidRPr="001734E1">
        <w:rPr>
          <w:rFonts w:cs="Times New Roman"/>
        </w:rPr>
        <w:t xml:space="preserve">Метод </w:t>
      </w:r>
      <w:r w:rsidRPr="001734E1">
        <w:rPr>
          <w:rFonts w:cs="Times New Roman"/>
        </w:rPr>
        <w:t>«М</w:t>
      </w:r>
      <w:r w:rsidR="00DD5790" w:rsidRPr="001734E1">
        <w:rPr>
          <w:rFonts w:cs="Times New Roman"/>
        </w:rPr>
        <w:t>одерации</w:t>
      </w:r>
      <w:r w:rsidRPr="001734E1">
        <w:rPr>
          <w:rFonts w:cs="Times New Roman"/>
        </w:rPr>
        <w:t>»</w:t>
      </w:r>
      <w:r w:rsidR="00DD5790" w:rsidRPr="001734E1">
        <w:rPr>
          <w:rFonts w:cs="Times New Roman"/>
        </w:rPr>
        <w:t xml:space="preserve"> позволяет актуальную для педагогического коллектива проблему, задачу рассмотреть с разных сторон и принять оригинальное, нестандартное коллегиальное решение. </w:t>
      </w:r>
    </w:p>
    <w:p w:rsidR="00DD5790" w:rsidRPr="001734E1" w:rsidRDefault="00DD0B77" w:rsidP="006917B7">
      <w:pPr>
        <w:jc w:val="both"/>
        <w:rPr>
          <w:rFonts w:cs="Times New Roman"/>
        </w:rPr>
      </w:pPr>
      <w:r w:rsidRPr="001734E1">
        <w:rPr>
          <w:rFonts w:cs="Times New Roman"/>
        </w:rPr>
        <w:tab/>
      </w:r>
      <w:r w:rsidR="00DD5790" w:rsidRPr="001734E1">
        <w:rPr>
          <w:rFonts w:cs="Times New Roman"/>
        </w:rPr>
        <w:t xml:space="preserve">Главным условием применения данного метода является активное участие каждого педагога: проявление самостоятельности, инициативы, стремление высказать свое мнение, импровизировать. </w:t>
      </w:r>
    </w:p>
    <w:p w:rsidR="00DD0B77" w:rsidRPr="001734E1" w:rsidRDefault="00DD0B77" w:rsidP="006917B7">
      <w:pPr>
        <w:jc w:val="both"/>
        <w:rPr>
          <w:rFonts w:cs="Times New Roman"/>
        </w:rPr>
      </w:pPr>
      <w:r w:rsidRPr="001734E1">
        <w:rPr>
          <w:rFonts w:cs="Times New Roman"/>
        </w:rPr>
        <w:tab/>
        <w:t>Рассмотрим применение метода «Модерации» на примере педагогического совета на тему: «</w:t>
      </w:r>
      <w:r w:rsidR="0006566E" w:rsidRPr="001734E1">
        <w:rPr>
          <w:rFonts w:cs="Times New Roman"/>
        </w:rPr>
        <w:t>Использование современных образовательных технологий, форм и методов при ф</w:t>
      </w:r>
      <w:r w:rsidR="0029612B" w:rsidRPr="001734E1">
        <w:rPr>
          <w:rFonts w:cs="Times New Roman"/>
        </w:rPr>
        <w:t>ор</w:t>
      </w:r>
      <w:r w:rsidR="009F760A" w:rsidRPr="001734E1">
        <w:rPr>
          <w:rFonts w:cs="Times New Roman"/>
        </w:rPr>
        <w:t>мировани</w:t>
      </w:r>
      <w:r w:rsidR="0006566E" w:rsidRPr="001734E1">
        <w:rPr>
          <w:rFonts w:cs="Times New Roman"/>
        </w:rPr>
        <w:t>и</w:t>
      </w:r>
      <w:r w:rsidR="009F760A" w:rsidRPr="001734E1">
        <w:rPr>
          <w:rFonts w:cs="Times New Roman"/>
        </w:rPr>
        <w:t xml:space="preserve"> элементарных математических представлений в дошкольников</w:t>
      </w:r>
      <w:r w:rsidRPr="001734E1">
        <w:rPr>
          <w:rFonts w:cs="Times New Roman"/>
        </w:rPr>
        <w:t xml:space="preserve">». </w:t>
      </w:r>
    </w:p>
    <w:p w:rsidR="00DD0B77" w:rsidRPr="001734E1" w:rsidRDefault="00DD0B77" w:rsidP="006917B7">
      <w:pPr>
        <w:jc w:val="both"/>
        <w:rPr>
          <w:rFonts w:cs="Times New Roman"/>
        </w:rPr>
      </w:pPr>
      <w:r w:rsidRPr="001734E1">
        <w:rPr>
          <w:rFonts w:cs="Times New Roman"/>
        </w:rPr>
        <w:tab/>
        <w:t xml:space="preserve">Роль модератора – ведущего консультанта – берет на себя старший воспитатель. Фактически он руководит процессом формулировки, обсуждения и поиска решения проблемы. Его задача – помочь педагогам овладеть способами групповой работы, «раскрепоститься», выявить скрытые возможности и нереализованные умения. </w:t>
      </w:r>
    </w:p>
    <w:p w:rsidR="00DD0B77" w:rsidRPr="001734E1" w:rsidRDefault="00DD0B77" w:rsidP="006917B7">
      <w:pPr>
        <w:jc w:val="both"/>
        <w:rPr>
          <w:rFonts w:cs="Times New Roman"/>
        </w:rPr>
      </w:pPr>
      <w:r w:rsidRPr="001734E1">
        <w:rPr>
          <w:rFonts w:cs="Times New Roman"/>
        </w:rPr>
        <w:tab/>
        <w:t xml:space="preserve">Педагоги – группа исследователей, каждый из которых отвечает на вопросы индивидуально, в письменной форме. Это позволяет каждому «исследователю» высказать свою независимую точку зрения, не попадая под групповое влияние и не приспосабливаясь к мнению большинства. </w:t>
      </w:r>
    </w:p>
    <w:p w:rsidR="00DD0B77" w:rsidRPr="001734E1" w:rsidRDefault="00DD0B77" w:rsidP="006917B7">
      <w:pPr>
        <w:jc w:val="both"/>
        <w:rPr>
          <w:rFonts w:cs="Times New Roman"/>
        </w:rPr>
      </w:pPr>
      <w:r w:rsidRPr="001734E1">
        <w:rPr>
          <w:rFonts w:cs="Times New Roman"/>
        </w:rPr>
        <w:lastRenderedPageBreak/>
        <w:tab/>
        <w:t xml:space="preserve">Вместе с тем можно создать организационную группу, в задачи которой входит сведение мнений исследователей воедино. </w:t>
      </w:r>
    </w:p>
    <w:p w:rsidR="00DD0B77" w:rsidRPr="001734E1" w:rsidRDefault="00DD0B77" w:rsidP="006917B7">
      <w:pPr>
        <w:jc w:val="center"/>
        <w:rPr>
          <w:rFonts w:cs="Times New Roman"/>
          <w:b/>
          <w:color w:val="000000" w:themeColor="text1"/>
        </w:rPr>
      </w:pPr>
      <w:r w:rsidRPr="001734E1">
        <w:rPr>
          <w:rFonts w:cs="Times New Roman"/>
          <w:b/>
          <w:color w:val="000000" w:themeColor="text1"/>
        </w:rPr>
        <w:t xml:space="preserve">Этапы проведения педагогического совета </w:t>
      </w:r>
    </w:p>
    <w:p w:rsidR="00DD0B77" w:rsidRPr="001734E1" w:rsidRDefault="00DD0B77" w:rsidP="006917B7">
      <w:pPr>
        <w:jc w:val="center"/>
        <w:rPr>
          <w:rFonts w:cs="Times New Roman"/>
          <w:b/>
          <w:color w:val="000000" w:themeColor="text1"/>
        </w:rPr>
      </w:pPr>
      <w:r w:rsidRPr="001734E1">
        <w:rPr>
          <w:rFonts w:cs="Times New Roman"/>
          <w:b/>
          <w:color w:val="000000" w:themeColor="text1"/>
        </w:rPr>
        <w:t>с использованием  метода «Модерации»:</w:t>
      </w:r>
    </w:p>
    <w:p w:rsidR="00F0592A" w:rsidRPr="001734E1" w:rsidRDefault="00DD0B77" w:rsidP="006917B7">
      <w:pPr>
        <w:tabs>
          <w:tab w:val="num" w:pos="720"/>
        </w:tabs>
        <w:jc w:val="both"/>
        <w:rPr>
          <w:rFonts w:cs="Times New Roman"/>
        </w:rPr>
      </w:pPr>
      <w:r w:rsidRPr="001734E1">
        <w:rPr>
          <w:rFonts w:cs="Times New Roman"/>
          <w:i/>
          <w:iCs/>
        </w:rPr>
        <w:t>Первый этап - опрос педагогов</w:t>
      </w:r>
      <w:r w:rsidRPr="001734E1">
        <w:rPr>
          <w:rFonts w:cs="Times New Roman"/>
        </w:rPr>
        <w:t xml:space="preserve">. </w:t>
      </w:r>
      <w:r w:rsidR="00F0592A" w:rsidRPr="001734E1">
        <w:rPr>
          <w:rFonts w:cs="Times New Roman"/>
        </w:rPr>
        <w:t>На данном этапе проводится опрос педагогов: «Чего вы ждете от этого педагогического совета? Насколько актуальна тема для них лично и на работе?».</w:t>
      </w:r>
    </w:p>
    <w:p w:rsidR="00F0592A" w:rsidRPr="001734E1" w:rsidRDefault="00DD0B77" w:rsidP="006917B7">
      <w:pPr>
        <w:tabs>
          <w:tab w:val="num" w:pos="720"/>
        </w:tabs>
        <w:jc w:val="both"/>
        <w:rPr>
          <w:rFonts w:cs="Times New Roman"/>
        </w:rPr>
      </w:pPr>
      <w:r w:rsidRPr="001734E1">
        <w:rPr>
          <w:rFonts w:cs="Times New Roman"/>
          <w:i/>
          <w:iCs/>
        </w:rPr>
        <w:t>Второй этап - поиск. </w:t>
      </w:r>
      <w:r w:rsidRPr="001734E1">
        <w:rPr>
          <w:rFonts w:cs="Times New Roman"/>
        </w:rPr>
        <w:t>Поиск самого актуального для педагогов вопроса, на который бы они хотели получить ответ на педагогическом совете. Педагоги, на листках анонимно пишут вопрос. После, собранные листки группируются по темам или направлениям работы. На этом этапе у некоторых педагогов возникают затруднения в формулировке вопроса, особенно у молодых специалистов, поэтому лучше заранее нацелить их на специфику педсовета, познакомить с темой.</w:t>
      </w:r>
      <w:r w:rsidR="00F0592A" w:rsidRPr="001734E1">
        <w:rPr>
          <w:rFonts w:cs="Times New Roman"/>
        </w:rPr>
        <w:t xml:space="preserve"> В нашем случае были названы следующие: «Какие новые методы можно использовать для формирования количественных представлений дошкольников?»</w:t>
      </w:r>
      <w:r w:rsidR="00207293" w:rsidRPr="001734E1">
        <w:rPr>
          <w:rFonts w:cs="Times New Roman"/>
        </w:rPr>
        <w:t>,</w:t>
      </w:r>
      <w:r w:rsidR="0006566E" w:rsidRPr="001734E1">
        <w:rPr>
          <w:rFonts w:cs="Times New Roman"/>
        </w:rPr>
        <w:t xml:space="preserve"> </w:t>
      </w:r>
      <w:r w:rsidR="009377A0" w:rsidRPr="001734E1">
        <w:rPr>
          <w:rFonts w:cs="Times New Roman"/>
        </w:rPr>
        <w:t xml:space="preserve">«Как организовать в группе РППС по ФЭМП?», </w:t>
      </w:r>
      <w:r w:rsidR="00207293" w:rsidRPr="001734E1">
        <w:rPr>
          <w:rFonts w:cs="Times New Roman"/>
        </w:rPr>
        <w:t xml:space="preserve">«Возможно ли использовать ИКТ на занятиях по формированию элементарных математических представлений у старших дошкольников?» </w:t>
      </w:r>
      <w:r w:rsidR="00F0592A" w:rsidRPr="001734E1">
        <w:rPr>
          <w:rFonts w:cs="Times New Roman"/>
        </w:rPr>
        <w:t>и другие.</w:t>
      </w:r>
    </w:p>
    <w:p w:rsidR="00207293" w:rsidRPr="001734E1" w:rsidRDefault="00DD0B77" w:rsidP="006917B7">
      <w:pPr>
        <w:jc w:val="both"/>
        <w:rPr>
          <w:rFonts w:cs="Times New Roman"/>
        </w:rPr>
      </w:pPr>
      <w:r w:rsidRPr="001734E1">
        <w:rPr>
          <w:rFonts w:cs="Times New Roman"/>
          <w:i/>
          <w:iCs/>
        </w:rPr>
        <w:t>Третий этап - выбор.</w:t>
      </w:r>
      <w:r w:rsidRPr="001734E1">
        <w:rPr>
          <w:rFonts w:cs="Times New Roman"/>
        </w:rPr>
        <w:t> </w:t>
      </w:r>
      <w:r w:rsidR="00793967" w:rsidRPr="001734E1">
        <w:rPr>
          <w:rFonts w:cs="Times New Roman"/>
        </w:rPr>
        <w:t xml:space="preserve">Главная задача модератора и организационной группы на данном этапе работы – постараться сгруппировать ответы педагогов таким образом, чтобы обсуждаемые вопросы были интересны всем, и было достаточно легко распределить педагогов для обсуждения тех или иных вопросов на рабочие группы. </w:t>
      </w:r>
      <w:r w:rsidRPr="001734E1">
        <w:rPr>
          <w:rFonts w:cs="Times New Roman"/>
        </w:rPr>
        <w:t xml:space="preserve">На плакате помещаются все собранные у педагогов листки с ответами и распределяются по содержательным кластерам (группам). Затем все члены педагогического совета делятся на рабочие группы в зависимости от количества кластеров. </w:t>
      </w:r>
    </w:p>
    <w:p w:rsidR="00DD0B77" w:rsidRPr="001734E1" w:rsidRDefault="00DD0B77" w:rsidP="006917B7">
      <w:pPr>
        <w:jc w:val="both"/>
        <w:rPr>
          <w:rFonts w:cs="Times New Roman"/>
        </w:rPr>
      </w:pPr>
      <w:r w:rsidRPr="001734E1">
        <w:rPr>
          <w:rFonts w:cs="Times New Roman"/>
          <w:i/>
          <w:iCs/>
        </w:rPr>
        <w:t>Четвертый этап - проработка.</w:t>
      </w:r>
      <w:r w:rsidRPr="001734E1">
        <w:rPr>
          <w:rFonts w:cs="Times New Roman"/>
        </w:rPr>
        <w:t> Педагоги в рабочих группах детально работают над выделенной темой. Надо отметить, что на этом этапе при первоначальном использовании этого метода у некоторых педагогов возникают проблемы в обсуждении вопросов. Они сначала не понимают, как можно обсуждать вопрос, на который они сами хотят получить ответ. Они ждут, когда им кто – либо объяснит или детально расскажет, как решить эту проблему. Понимание приходит только в процессе обсуждения вопроса. Поэтому иногда необходима помощь лидера (руководителя или методиста). В помощь педагогам раздаются заранее распечатанные карточки с таблицами, на которых стоят вопросы. Педагоги выбирают те карточки, на которых вопросы им более понятны и близки.</w:t>
      </w:r>
    </w:p>
    <w:p w:rsidR="00207293" w:rsidRPr="001734E1" w:rsidRDefault="00207293" w:rsidP="006917B7">
      <w:pPr>
        <w:jc w:val="both"/>
        <w:rPr>
          <w:rFonts w:cs="Times New Roman"/>
        </w:rPr>
      </w:pPr>
      <w:r w:rsidRPr="001734E1">
        <w:rPr>
          <w:rFonts w:cs="Times New Roman"/>
        </w:rPr>
        <w:t>Карточка № 1</w:t>
      </w:r>
    </w:p>
    <w:p w:rsidR="00207293" w:rsidRPr="001734E1" w:rsidRDefault="00207293" w:rsidP="006917B7">
      <w:pPr>
        <w:jc w:val="both"/>
        <w:rPr>
          <w:rFonts w:cs="Times New Roman"/>
        </w:rPr>
      </w:pPr>
    </w:p>
    <w:tbl>
      <w:tblPr>
        <w:tblW w:w="5000" w:type="pct"/>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019"/>
        <w:gridCol w:w="6603"/>
      </w:tblGrid>
      <w:tr w:rsidR="00207293" w:rsidRPr="001734E1" w:rsidTr="00207293">
        <w:trPr>
          <w:jc w:val="center"/>
        </w:trPr>
        <w:tc>
          <w:tcPr>
            <w:tcW w:w="1569"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Если да, то как?</w:t>
            </w:r>
          </w:p>
        </w:tc>
        <w:tc>
          <w:tcPr>
            <w:tcW w:w="3431"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Если нет, то в чем причины?(сдерживающие факторы)</w:t>
            </w:r>
          </w:p>
        </w:tc>
      </w:tr>
      <w:tr w:rsidR="00207293" w:rsidRPr="001734E1" w:rsidTr="00207293">
        <w:trPr>
          <w:jc w:val="center"/>
        </w:trPr>
        <w:tc>
          <w:tcPr>
            <w:tcW w:w="1569"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Что еще можно сделать?</w:t>
            </w:r>
          </w:p>
        </w:tc>
        <w:tc>
          <w:tcPr>
            <w:tcW w:w="3431"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Что я уже делаю? (обмен опытом)</w:t>
            </w:r>
          </w:p>
        </w:tc>
      </w:tr>
    </w:tbl>
    <w:p w:rsidR="00DD0B77" w:rsidRPr="001734E1" w:rsidRDefault="00DD0B77" w:rsidP="006917B7">
      <w:pPr>
        <w:jc w:val="both"/>
        <w:rPr>
          <w:rFonts w:cs="Times New Roman"/>
        </w:rPr>
      </w:pPr>
    </w:p>
    <w:p w:rsidR="00207293" w:rsidRPr="001734E1" w:rsidRDefault="00207293" w:rsidP="006917B7">
      <w:pPr>
        <w:jc w:val="both"/>
        <w:rPr>
          <w:rFonts w:cs="Times New Roman"/>
        </w:rPr>
      </w:pPr>
      <w:r w:rsidRPr="001734E1">
        <w:rPr>
          <w:rFonts w:cs="Times New Roman"/>
        </w:rPr>
        <w:t>Карточка № 2</w:t>
      </w:r>
    </w:p>
    <w:p w:rsidR="00207293" w:rsidRPr="001734E1" w:rsidRDefault="00207293" w:rsidP="006917B7">
      <w:pPr>
        <w:jc w:val="both"/>
        <w:rPr>
          <w:rFonts w:cs="Times New Roman"/>
        </w:rPr>
      </w:pPr>
    </w:p>
    <w:tbl>
      <w:tblPr>
        <w:tblW w:w="5000" w:type="pct"/>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304"/>
        <w:gridCol w:w="4318"/>
      </w:tblGrid>
      <w:tr w:rsidR="00207293" w:rsidRPr="001734E1" w:rsidTr="00207293">
        <w:trPr>
          <w:jc w:val="center"/>
        </w:trPr>
        <w:tc>
          <w:tcPr>
            <w:tcW w:w="2756"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Как должно быть?</w:t>
            </w:r>
          </w:p>
        </w:tc>
        <w:tc>
          <w:tcPr>
            <w:tcW w:w="2244"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Как на самом деле?</w:t>
            </w:r>
          </w:p>
        </w:tc>
      </w:tr>
      <w:tr w:rsidR="00207293" w:rsidRPr="001734E1" w:rsidTr="00207293">
        <w:trPr>
          <w:jc w:val="center"/>
        </w:trPr>
        <w:tc>
          <w:tcPr>
            <w:tcW w:w="2756"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Что для этого должно быть сделано?</w:t>
            </w:r>
          </w:p>
        </w:tc>
        <w:tc>
          <w:tcPr>
            <w:tcW w:w="2244"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Что должны сначала сделать?</w:t>
            </w:r>
          </w:p>
        </w:tc>
      </w:tr>
    </w:tbl>
    <w:p w:rsidR="00207293" w:rsidRPr="001734E1" w:rsidRDefault="00207293" w:rsidP="006917B7">
      <w:pPr>
        <w:jc w:val="both"/>
        <w:rPr>
          <w:rFonts w:cs="Times New Roman"/>
        </w:rPr>
      </w:pPr>
    </w:p>
    <w:p w:rsidR="00DD5790" w:rsidRPr="001734E1" w:rsidRDefault="00DD5790" w:rsidP="006917B7">
      <w:pPr>
        <w:jc w:val="both"/>
        <w:rPr>
          <w:rFonts w:cs="Times New Roman"/>
        </w:rPr>
      </w:pPr>
      <w:r w:rsidRPr="001734E1">
        <w:rPr>
          <w:rFonts w:cs="Times New Roman"/>
        </w:rPr>
        <w:t xml:space="preserve"> </w:t>
      </w:r>
      <w:r w:rsidR="00207293" w:rsidRPr="001734E1">
        <w:rPr>
          <w:rFonts w:cs="Times New Roman"/>
        </w:rPr>
        <w:tab/>
      </w:r>
      <w:r w:rsidRPr="001734E1">
        <w:rPr>
          <w:rFonts w:cs="Times New Roman"/>
        </w:rPr>
        <w:t>Например, рабочая группа исследователей обсуждает проблему: «Возможно ли использовать информационно-</w:t>
      </w:r>
      <w:r w:rsidR="00207293" w:rsidRPr="001734E1">
        <w:rPr>
          <w:rFonts w:cs="Times New Roman"/>
        </w:rPr>
        <w:t xml:space="preserve"> коммуникационные</w:t>
      </w:r>
      <w:r w:rsidRPr="001734E1">
        <w:rPr>
          <w:rFonts w:cs="Times New Roman"/>
        </w:rPr>
        <w:t xml:space="preserve"> технологии на занятиях по формированию элементарных математических представлений у старших дошкольников?». </w:t>
      </w:r>
    </w:p>
    <w:p w:rsidR="00DD5790" w:rsidRPr="001734E1" w:rsidRDefault="00207293" w:rsidP="006917B7">
      <w:pPr>
        <w:jc w:val="both"/>
        <w:rPr>
          <w:rFonts w:cs="Times New Roman"/>
        </w:rPr>
      </w:pPr>
      <w:r w:rsidRPr="001734E1">
        <w:rPr>
          <w:rFonts w:cs="Times New Roman"/>
        </w:rPr>
        <w:tab/>
      </w:r>
      <w:r w:rsidR="00DD5790" w:rsidRPr="001734E1">
        <w:rPr>
          <w:rFonts w:cs="Times New Roman"/>
        </w:rPr>
        <w:t xml:space="preserve">В ходе обсуждения проблемы педагоги активно высказывали свое мнение: «Безусловно, </w:t>
      </w:r>
      <w:r w:rsidRPr="001734E1">
        <w:rPr>
          <w:rFonts w:cs="Times New Roman"/>
        </w:rPr>
        <w:t>ИКТ</w:t>
      </w:r>
      <w:r w:rsidR="00DD5790" w:rsidRPr="001734E1">
        <w:rPr>
          <w:rFonts w:cs="Times New Roman"/>
        </w:rPr>
        <w:t xml:space="preserve"> на занятиях по формированию элементарных математических представлений у дошкольников значительно повысят эффективность усвоения программного материала. Использование мультимедийных презентаций позволит обеспечить наглядность, которая будет способствовать восприятию и лучшему запоминанию материала, что очень важно, учитывая наглядно-образное мышление детей дошкольного возраста; использование </w:t>
      </w:r>
      <w:r w:rsidR="00DD5790" w:rsidRPr="001734E1">
        <w:rPr>
          <w:rFonts w:cs="Times New Roman"/>
        </w:rPr>
        <w:lastRenderedPageBreak/>
        <w:t>новых приёмов объяснения и закрепления, особенно в игровой форме, повысит непроизвольное внимание детей, поможет развить произвольное</w:t>
      </w:r>
      <w:r w:rsidRPr="001734E1">
        <w:rPr>
          <w:rFonts w:cs="Times New Roman"/>
        </w:rPr>
        <w:t xml:space="preserve"> и т.д.</w:t>
      </w:r>
      <w:r w:rsidR="00DD5790" w:rsidRPr="001734E1">
        <w:rPr>
          <w:rFonts w:cs="Times New Roman"/>
        </w:rPr>
        <w:t xml:space="preserve">». </w:t>
      </w:r>
    </w:p>
    <w:p w:rsidR="00DD5790" w:rsidRPr="001734E1" w:rsidRDefault="00207293" w:rsidP="006917B7">
      <w:pPr>
        <w:jc w:val="both"/>
        <w:rPr>
          <w:rFonts w:cs="Times New Roman"/>
        </w:rPr>
      </w:pPr>
      <w:r w:rsidRPr="001734E1">
        <w:rPr>
          <w:rFonts w:cs="Times New Roman"/>
        </w:rPr>
        <w:tab/>
      </w:r>
      <w:r w:rsidR="00DD5790" w:rsidRPr="001734E1">
        <w:rPr>
          <w:rFonts w:cs="Times New Roman"/>
        </w:rPr>
        <w:t xml:space="preserve">На вопрос: </w:t>
      </w:r>
      <w:r w:rsidR="00DD5790" w:rsidRPr="001734E1">
        <w:rPr>
          <w:rFonts w:cs="Times New Roman"/>
          <w:i/>
        </w:rPr>
        <w:t>«Что я уже делаю?»</w:t>
      </w:r>
      <w:r w:rsidR="00DD5790" w:rsidRPr="001734E1">
        <w:rPr>
          <w:rFonts w:cs="Times New Roman"/>
        </w:rPr>
        <w:t xml:space="preserve"> воспитатели обмениваются опытом применения информационно-коммуника</w:t>
      </w:r>
      <w:r w:rsidRPr="001734E1">
        <w:rPr>
          <w:rFonts w:cs="Times New Roman"/>
        </w:rPr>
        <w:t>ционных</w:t>
      </w:r>
      <w:r w:rsidR="00DD5790" w:rsidRPr="001734E1">
        <w:rPr>
          <w:rFonts w:cs="Times New Roman"/>
        </w:rPr>
        <w:t xml:space="preserve"> технологий на занятиях по математике. </w:t>
      </w:r>
    </w:p>
    <w:p w:rsidR="00DD5790" w:rsidRPr="001734E1" w:rsidRDefault="00207293" w:rsidP="006917B7">
      <w:pPr>
        <w:jc w:val="both"/>
        <w:rPr>
          <w:rFonts w:cs="Times New Roman"/>
        </w:rPr>
      </w:pPr>
      <w:r w:rsidRPr="001734E1">
        <w:rPr>
          <w:rFonts w:cs="Times New Roman"/>
        </w:rPr>
        <w:tab/>
      </w:r>
      <w:r w:rsidR="00DD5790" w:rsidRPr="001734E1">
        <w:rPr>
          <w:rFonts w:cs="Times New Roman"/>
        </w:rPr>
        <w:t xml:space="preserve">Отвечая на вопрос: </w:t>
      </w:r>
      <w:r w:rsidR="00DD5790" w:rsidRPr="001734E1">
        <w:rPr>
          <w:rFonts w:cs="Times New Roman"/>
          <w:i/>
        </w:rPr>
        <w:t>«Как должно быть?»</w:t>
      </w:r>
      <w:r w:rsidR="00DD5790" w:rsidRPr="001734E1">
        <w:rPr>
          <w:rFonts w:cs="Times New Roman"/>
        </w:rPr>
        <w:t xml:space="preserve">, педагоги цитировали санитарные правила и нормы, напоминая при этом, что использование компьютера, мультимедийного проектора не должно сводиться только к демонстрации наглядного материала. Необходимо предлагать детям самостоятельно выполнять упражнения, действуя с клавиатурой, мышью. </w:t>
      </w:r>
    </w:p>
    <w:p w:rsidR="00DD5790" w:rsidRPr="001734E1" w:rsidRDefault="00207293" w:rsidP="006917B7">
      <w:pPr>
        <w:jc w:val="both"/>
        <w:rPr>
          <w:rFonts w:cs="Times New Roman"/>
        </w:rPr>
      </w:pPr>
      <w:r w:rsidRPr="001734E1">
        <w:rPr>
          <w:rFonts w:cs="Times New Roman"/>
        </w:rPr>
        <w:tab/>
      </w:r>
      <w:r w:rsidR="00DD5790" w:rsidRPr="001734E1">
        <w:rPr>
          <w:rFonts w:cs="Times New Roman"/>
          <w:i/>
        </w:rPr>
        <w:t>Как на самом деле?</w:t>
      </w:r>
      <w:r w:rsidR="00DD5790" w:rsidRPr="001734E1">
        <w:rPr>
          <w:rFonts w:cs="Times New Roman"/>
        </w:rPr>
        <w:t xml:space="preserve"> </w:t>
      </w:r>
      <w:r w:rsidRPr="001734E1">
        <w:rPr>
          <w:rFonts w:cs="Times New Roman"/>
        </w:rPr>
        <w:t xml:space="preserve"> </w:t>
      </w:r>
      <w:r w:rsidR="00DD5790" w:rsidRPr="001734E1">
        <w:rPr>
          <w:rFonts w:cs="Times New Roman"/>
        </w:rPr>
        <w:t xml:space="preserve">Чаще всего ИКТ используются как технические средства обучения для демонстрации наглядного материала – картин, фотографий, видеосюжетов, музыкальных произведений. </w:t>
      </w:r>
    </w:p>
    <w:p w:rsidR="00DD5790" w:rsidRPr="001734E1" w:rsidRDefault="00DD5790" w:rsidP="006917B7">
      <w:pPr>
        <w:jc w:val="both"/>
        <w:rPr>
          <w:rFonts w:cs="Times New Roman"/>
          <w:i/>
        </w:rPr>
      </w:pPr>
      <w:r w:rsidRPr="001734E1">
        <w:rPr>
          <w:rFonts w:cs="Times New Roman"/>
          <w:i/>
        </w:rPr>
        <w:t xml:space="preserve">«Что для этого еще должно быть сделано?», «Что должны сначала сделать?». </w:t>
      </w:r>
    </w:p>
    <w:p w:rsidR="00207293" w:rsidRPr="001734E1" w:rsidRDefault="00207293" w:rsidP="006917B7">
      <w:pPr>
        <w:jc w:val="both"/>
        <w:rPr>
          <w:rFonts w:cs="Times New Roman"/>
        </w:rPr>
      </w:pPr>
      <w:r w:rsidRPr="001734E1">
        <w:rPr>
          <w:rFonts w:cs="Times New Roman"/>
        </w:rPr>
        <w:tab/>
      </w:r>
      <w:r w:rsidR="00DD5790" w:rsidRPr="001734E1">
        <w:rPr>
          <w:rFonts w:cs="Times New Roman"/>
        </w:rPr>
        <w:t>Хотелось бы пользоваться персональными компьютерами для того, чтобы дети могли самостоятельно выполнять упражнения и решать задачи с использованием различных компьютерных программ. Но начинать необходимо с самого педагога – ликвидировать компьютерную безграмотность, научиться самостоятельно создавать мультимедийные продукты.</w:t>
      </w:r>
    </w:p>
    <w:p w:rsidR="00207293" w:rsidRPr="001734E1" w:rsidRDefault="00207293" w:rsidP="006917B7">
      <w:pPr>
        <w:jc w:val="both"/>
        <w:rPr>
          <w:rFonts w:cs="Times New Roman"/>
        </w:rPr>
      </w:pPr>
      <w:r w:rsidRPr="001734E1">
        <w:rPr>
          <w:rFonts w:cs="Times New Roman"/>
          <w:i/>
          <w:iCs/>
        </w:rPr>
        <w:t>Пятый этап - мероприятия – как заказ на работу. </w:t>
      </w:r>
      <w:r w:rsidRPr="001734E1">
        <w:rPr>
          <w:rFonts w:cs="Times New Roman"/>
        </w:rPr>
        <w:t>Обсуждение конкретных мероприятий для решения проблемы.</w:t>
      </w:r>
    </w:p>
    <w:p w:rsidR="00207293" w:rsidRPr="001734E1" w:rsidRDefault="00207293" w:rsidP="006917B7">
      <w:pPr>
        <w:jc w:val="both"/>
        <w:rPr>
          <w:rFonts w:cs="Times New Roman"/>
          <w:iCs/>
        </w:rPr>
      </w:pPr>
    </w:p>
    <w:p w:rsidR="00207293" w:rsidRPr="001734E1" w:rsidRDefault="00207293" w:rsidP="006917B7">
      <w:pPr>
        <w:jc w:val="both"/>
        <w:rPr>
          <w:rFonts w:cs="Times New Roman"/>
        </w:rPr>
      </w:pPr>
      <w:r w:rsidRPr="001734E1">
        <w:rPr>
          <w:rFonts w:cs="Times New Roman"/>
          <w:iCs/>
        </w:rPr>
        <w:t xml:space="preserve">Карточка № </w:t>
      </w:r>
      <w:r w:rsidR="001734E1">
        <w:rPr>
          <w:rFonts w:cs="Times New Roman"/>
          <w:iCs/>
        </w:rPr>
        <w:t>3</w:t>
      </w:r>
      <w:bookmarkStart w:id="0" w:name="_GoBack"/>
      <w:bookmarkEnd w:id="0"/>
    </w:p>
    <w:p w:rsidR="00207293" w:rsidRPr="001734E1" w:rsidRDefault="00207293" w:rsidP="006917B7">
      <w:pPr>
        <w:jc w:val="both"/>
        <w:rPr>
          <w:rFonts w:cs="Times New Roman"/>
        </w:rPr>
      </w:pPr>
      <w:r w:rsidRPr="001734E1">
        <w:rPr>
          <w:rFonts w:cs="Times New Roman"/>
        </w:rPr>
        <w:t> </w:t>
      </w:r>
    </w:p>
    <w:tbl>
      <w:tblPr>
        <w:tblW w:w="5000" w:type="pct"/>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235"/>
        <w:gridCol w:w="2051"/>
        <w:gridCol w:w="1435"/>
        <w:gridCol w:w="1901"/>
      </w:tblGrid>
      <w:tr w:rsidR="00207293" w:rsidRPr="001734E1" w:rsidTr="00207293">
        <w:trPr>
          <w:jc w:val="center"/>
        </w:trPr>
        <w:tc>
          <w:tcPr>
            <w:tcW w:w="2204"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b/>
                <w:bCs/>
              </w:rPr>
              <w:t> Что?</w:t>
            </w:r>
          </w:p>
        </w:tc>
        <w:tc>
          <w:tcPr>
            <w:tcW w:w="1069"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b/>
                <w:bCs/>
              </w:rPr>
              <w:t> Для чего?</w:t>
            </w:r>
          </w:p>
        </w:tc>
        <w:tc>
          <w:tcPr>
            <w:tcW w:w="736"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b/>
                <w:bCs/>
              </w:rPr>
              <w:t> Кто?</w:t>
            </w:r>
          </w:p>
        </w:tc>
        <w:tc>
          <w:tcPr>
            <w:tcW w:w="991"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b/>
                <w:bCs/>
              </w:rPr>
              <w:t> Когда?</w:t>
            </w:r>
          </w:p>
        </w:tc>
      </w:tr>
      <w:tr w:rsidR="00207293" w:rsidRPr="001734E1" w:rsidTr="00207293">
        <w:trPr>
          <w:jc w:val="center"/>
        </w:trPr>
        <w:tc>
          <w:tcPr>
            <w:tcW w:w="2204"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Глагол действия</w:t>
            </w:r>
          </w:p>
        </w:tc>
        <w:tc>
          <w:tcPr>
            <w:tcW w:w="1069"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 </w:t>
            </w:r>
          </w:p>
        </w:tc>
        <w:tc>
          <w:tcPr>
            <w:tcW w:w="736"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 </w:t>
            </w:r>
          </w:p>
        </w:tc>
        <w:tc>
          <w:tcPr>
            <w:tcW w:w="991"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 </w:t>
            </w:r>
          </w:p>
        </w:tc>
      </w:tr>
      <w:tr w:rsidR="00207293" w:rsidRPr="001734E1" w:rsidTr="00207293">
        <w:trPr>
          <w:jc w:val="center"/>
        </w:trPr>
        <w:tc>
          <w:tcPr>
            <w:tcW w:w="2204"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Пройти курсы повышения квалификации «Развитие ИКТ-компетентности педагогов ДОУ в области создания</w:t>
            </w:r>
          </w:p>
          <w:p w:rsidR="00207293" w:rsidRPr="001734E1" w:rsidRDefault="00207293" w:rsidP="006917B7">
            <w:pPr>
              <w:jc w:val="both"/>
              <w:rPr>
                <w:rFonts w:cs="Times New Roman"/>
              </w:rPr>
            </w:pPr>
            <w:r w:rsidRPr="001734E1">
              <w:rPr>
                <w:rFonts w:cs="Times New Roman"/>
              </w:rPr>
              <w:t>дидактических материалов: реализация ФГОС»</w:t>
            </w:r>
          </w:p>
          <w:p w:rsidR="00207293" w:rsidRPr="001734E1" w:rsidRDefault="00207293" w:rsidP="006917B7">
            <w:pPr>
              <w:jc w:val="both"/>
              <w:rPr>
                <w:rFonts w:cs="Times New Roman"/>
              </w:rPr>
            </w:pPr>
          </w:p>
        </w:tc>
        <w:tc>
          <w:tcPr>
            <w:tcW w:w="1069"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 Повысить уровень профессиональной компетентности в области работы с цифровой</w:t>
            </w:r>
          </w:p>
          <w:p w:rsidR="00207293" w:rsidRPr="001734E1" w:rsidRDefault="00207293" w:rsidP="006917B7">
            <w:pPr>
              <w:jc w:val="both"/>
              <w:rPr>
                <w:rFonts w:cs="Times New Roman"/>
              </w:rPr>
            </w:pPr>
            <w:r w:rsidRPr="001734E1">
              <w:rPr>
                <w:rFonts w:cs="Times New Roman"/>
              </w:rPr>
              <w:t>визуальной информацией: ее восприятием, созданием и использованием электронных</w:t>
            </w:r>
          </w:p>
          <w:p w:rsidR="00207293" w:rsidRPr="001734E1" w:rsidRDefault="00207293" w:rsidP="006917B7">
            <w:pPr>
              <w:jc w:val="both"/>
              <w:rPr>
                <w:rFonts w:cs="Times New Roman"/>
              </w:rPr>
            </w:pPr>
            <w:r w:rsidRPr="001734E1">
              <w:rPr>
                <w:rFonts w:cs="Times New Roman"/>
              </w:rPr>
              <w:t xml:space="preserve">дидактических материалов в ДОУ. </w:t>
            </w:r>
          </w:p>
          <w:p w:rsidR="00207293" w:rsidRPr="001734E1" w:rsidRDefault="00207293" w:rsidP="006917B7">
            <w:pPr>
              <w:jc w:val="both"/>
              <w:rPr>
                <w:rFonts w:cs="Times New Roman"/>
              </w:rPr>
            </w:pPr>
          </w:p>
        </w:tc>
        <w:tc>
          <w:tcPr>
            <w:tcW w:w="736"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 воспитатели</w:t>
            </w:r>
          </w:p>
        </w:tc>
        <w:tc>
          <w:tcPr>
            <w:tcW w:w="991"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 в течение года</w:t>
            </w:r>
          </w:p>
        </w:tc>
      </w:tr>
      <w:tr w:rsidR="00207293" w:rsidRPr="001734E1" w:rsidTr="00207293">
        <w:trPr>
          <w:jc w:val="center"/>
        </w:trPr>
        <w:tc>
          <w:tcPr>
            <w:tcW w:w="2204"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Приобрести ноутбуки, мультимедийное оборудование</w:t>
            </w:r>
          </w:p>
        </w:tc>
        <w:tc>
          <w:tcPr>
            <w:tcW w:w="1069"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 И</w:t>
            </w:r>
            <w:r w:rsidRPr="001734E1">
              <w:rPr>
                <w:rFonts w:cs="Times New Roman"/>
                <w:color w:val="000000"/>
              </w:rPr>
              <w:t xml:space="preserve">спользование ИКТ на занятиях по ФЭМП </w:t>
            </w:r>
            <w:r w:rsidRPr="001734E1">
              <w:rPr>
                <w:rFonts w:eastAsia="Times New Roman" w:cs="Times New Roman"/>
                <w:color w:val="000000"/>
              </w:rPr>
              <w:t>позволит сделать процесс обучения наглядным, информационно насыщенным и комфортным.</w:t>
            </w:r>
          </w:p>
        </w:tc>
        <w:tc>
          <w:tcPr>
            <w:tcW w:w="736"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 заведующий</w:t>
            </w:r>
          </w:p>
        </w:tc>
        <w:tc>
          <w:tcPr>
            <w:tcW w:w="991" w:type="pct"/>
            <w:tcBorders>
              <w:top w:val="outset" w:sz="6" w:space="0" w:color="auto"/>
              <w:left w:val="outset" w:sz="6" w:space="0" w:color="auto"/>
              <w:bottom w:val="outset" w:sz="6" w:space="0" w:color="auto"/>
              <w:right w:val="outset" w:sz="6" w:space="0" w:color="auto"/>
            </w:tcBorders>
            <w:shd w:val="clear" w:color="auto" w:fill="auto"/>
            <w:hideMark/>
          </w:tcPr>
          <w:p w:rsidR="00207293" w:rsidRPr="001734E1" w:rsidRDefault="00207293" w:rsidP="006917B7">
            <w:pPr>
              <w:jc w:val="both"/>
              <w:rPr>
                <w:rFonts w:cs="Times New Roman"/>
              </w:rPr>
            </w:pPr>
            <w:r w:rsidRPr="001734E1">
              <w:rPr>
                <w:rFonts w:cs="Times New Roman"/>
              </w:rPr>
              <w:t> в течение года</w:t>
            </w:r>
          </w:p>
        </w:tc>
      </w:tr>
    </w:tbl>
    <w:p w:rsidR="00207293" w:rsidRPr="001734E1" w:rsidRDefault="00207293" w:rsidP="006917B7">
      <w:pPr>
        <w:jc w:val="both"/>
        <w:rPr>
          <w:rFonts w:cs="Times New Roman"/>
        </w:rPr>
      </w:pPr>
      <w:r w:rsidRPr="001734E1">
        <w:rPr>
          <w:rFonts w:cs="Times New Roman"/>
        </w:rPr>
        <w:t> </w:t>
      </w:r>
    </w:p>
    <w:p w:rsidR="00207293" w:rsidRPr="001734E1" w:rsidRDefault="00207293" w:rsidP="006917B7">
      <w:pPr>
        <w:jc w:val="both"/>
        <w:rPr>
          <w:rFonts w:cs="Times New Roman"/>
        </w:rPr>
      </w:pPr>
      <w:r w:rsidRPr="001734E1">
        <w:rPr>
          <w:rFonts w:cs="Times New Roman"/>
          <w:i/>
          <w:iCs/>
        </w:rPr>
        <w:t>Шестой этап - заключение. </w:t>
      </w:r>
      <w:r w:rsidRPr="001734E1">
        <w:rPr>
          <w:rFonts w:cs="Times New Roman"/>
        </w:rPr>
        <w:t xml:space="preserve">Зачитываются все предлагаемые педагогами мероприятия. Из отдельных заключений рабочих групп составляется общее заключение. На данном педсовете педагоги </w:t>
      </w:r>
      <w:r w:rsidR="0029612B" w:rsidRPr="001734E1">
        <w:rPr>
          <w:rFonts w:cs="Times New Roman"/>
        </w:rPr>
        <w:t xml:space="preserve">приняли решение </w:t>
      </w:r>
      <w:r w:rsidRPr="001734E1">
        <w:rPr>
          <w:rFonts w:cs="Times New Roman"/>
        </w:rPr>
        <w:t xml:space="preserve">по созданию необходимых условий для использования </w:t>
      </w:r>
      <w:r w:rsidRPr="001734E1">
        <w:rPr>
          <w:rFonts w:cs="Times New Roman"/>
        </w:rPr>
        <w:lastRenderedPageBreak/>
        <w:t>информационно-коммуника</w:t>
      </w:r>
      <w:r w:rsidR="0029612B" w:rsidRPr="001734E1">
        <w:rPr>
          <w:rFonts w:cs="Times New Roman"/>
        </w:rPr>
        <w:t>цион</w:t>
      </w:r>
      <w:r w:rsidRPr="001734E1">
        <w:rPr>
          <w:rFonts w:cs="Times New Roman"/>
        </w:rPr>
        <w:t xml:space="preserve">ных технологий в формировании элементарных математических представлений у дошкольников. </w:t>
      </w:r>
    </w:p>
    <w:p w:rsidR="00207293" w:rsidRPr="001734E1" w:rsidRDefault="00207293" w:rsidP="006917B7">
      <w:pPr>
        <w:jc w:val="both"/>
        <w:rPr>
          <w:rFonts w:cs="Times New Roman"/>
        </w:rPr>
      </w:pPr>
      <w:r w:rsidRPr="001734E1">
        <w:rPr>
          <w:rFonts w:cs="Times New Roman"/>
        </w:rPr>
        <w:tab/>
        <w:t>В конце педсовета идет оценка работы над темой. (Довольны ли педагоги результатом обсуждения? Устраивают ли их предложенные перспективы решения?) При этом хочется отметить, что не всегда педагоги довольны результатом обсуждения. В этом случае необходимо сделать анализ работы педагогов, выявить причины неэффективности обсуждения.</w:t>
      </w:r>
    </w:p>
    <w:p w:rsidR="00DD5790" w:rsidRPr="001734E1" w:rsidRDefault="00207293" w:rsidP="006917B7">
      <w:pPr>
        <w:jc w:val="both"/>
        <w:rPr>
          <w:rFonts w:cs="Times New Roman"/>
        </w:rPr>
      </w:pPr>
      <w:r w:rsidRPr="001734E1">
        <w:rPr>
          <w:rFonts w:cs="Times New Roman"/>
        </w:rPr>
        <w:tab/>
      </w:r>
      <w:r w:rsidR="00DD5790" w:rsidRPr="001734E1">
        <w:rPr>
          <w:rFonts w:cs="Times New Roman"/>
        </w:rPr>
        <w:t xml:space="preserve">Модерация позволяет гармонично сочетать передачу новой информации и её самостоятельную активную переработку и осмысление педагогами детского сада. </w:t>
      </w:r>
    </w:p>
    <w:p w:rsidR="00207293" w:rsidRPr="001734E1" w:rsidRDefault="00207293" w:rsidP="006917B7">
      <w:pPr>
        <w:jc w:val="both"/>
        <w:rPr>
          <w:rFonts w:cs="Times New Roman"/>
        </w:rPr>
      </w:pPr>
    </w:p>
    <w:p w:rsidR="00DD5790" w:rsidRPr="001734E1" w:rsidRDefault="00DD5790" w:rsidP="00A942FC">
      <w:pPr>
        <w:jc w:val="center"/>
        <w:rPr>
          <w:rFonts w:cs="Times New Roman"/>
        </w:rPr>
      </w:pPr>
      <w:r w:rsidRPr="001734E1">
        <w:rPr>
          <w:rFonts w:cs="Times New Roman"/>
        </w:rPr>
        <w:t>Список литературы</w:t>
      </w:r>
    </w:p>
    <w:p w:rsidR="00DD5790" w:rsidRPr="001734E1" w:rsidRDefault="00A942FC" w:rsidP="006917B7">
      <w:pPr>
        <w:jc w:val="both"/>
        <w:rPr>
          <w:rFonts w:cs="Times New Roman"/>
        </w:rPr>
      </w:pPr>
      <w:r w:rsidRPr="001734E1">
        <w:rPr>
          <w:rFonts w:cs="Times New Roman"/>
        </w:rPr>
        <w:t xml:space="preserve">1. </w:t>
      </w:r>
      <w:r w:rsidR="00DD5790" w:rsidRPr="001734E1">
        <w:rPr>
          <w:rFonts w:cs="Times New Roman"/>
        </w:rPr>
        <w:t xml:space="preserve">Давыдова О.И. Интерактивные методы в организации педагогических советов в ДОУ (методика организации, сценарии, притчи, </w:t>
      </w:r>
      <w:proofErr w:type="spellStart"/>
      <w:r w:rsidR="00DD5790" w:rsidRPr="001734E1">
        <w:rPr>
          <w:rFonts w:cs="Times New Roman"/>
        </w:rPr>
        <w:t>аффирмации</w:t>
      </w:r>
      <w:proofErr w:type="spellEnd"/>
      <w:r w:rsidR="00DD5790" w:rsidRPr="001734E1">
        <w:rPr>
          <w:rFonts w:cs="Times New Roman"/>
        </w:rPr>
        <w:t xml:space="preserve">) / О.И. Давыдова, А.А. Майер, Л.Г. </w:t>
      </w:r>
      <w:proofErr w:type="spellStart"/>
      <w:r w:rsidR="00DD5790" w:rsidRPr="001734E1">
        <w:rPr>
          <w:rFonts w:cs="Times New Roman"/>
        </w:rPr>
        <w:t>Богославец</w:t>
      </w:r>
      <w:proofErr w:type="spellEnd"/>
      <w:r w:rsidR="00DD5790" w:rsidRPr="001734E1">
        <w:rPr>
          <w:rFonts w:cs="Times New Roman"/>
        </w:rPr>
        <w:t xml:space="preserve">. – СПб.: Детство-Пресс, 2009. – 176 с. </w:t>
      </w:r>
    </w:p>
    <w:p w:rsidR="00DD5790" w:rsidRPr="001734E1" w:rsidRDefault="00A942FC" w:rsidP="006917B7">
      <w:pPr>
        <w:jc w:val="both"/>
        <w:rPr>
          <w:rFonts w:cs="Times New Roman"/>
        </w:rPr>
      </w:pPr>
      <w:r w:rsidRPr="001734E1">
        <w:rPr>
          <w:rFonts w:cs="Times New Roman"/>
        </w:rPr>
        <w:t xml:space="preserve">2. </w:t>
      </w:r>
      <w:r w:rsidR="00DD5790" w:rsidRPr="001734E1">
        <w:rPr>
          <w:rFonts w:cs="Times New Roman"/>
        </w:rPr>
        <w:t xml:space="preserve">Ткаченко Г. Технология модерации [Электронный ресурс]. – Режим доступа: http://yspu.org/trn_level_edu/7/moderaciya.pdf </w:t>
      </w:r>
    </w:p>
    <w:p w:rsidR="00DD5790" w:rsidRPr="001734E1" w:rsidRDefault="00DD5790" w:rsidP="006917B7">
      <w:pPr>
        <w:jc w:val="both"/>
        <w:rPr>
          <w:rFonts w:cs="Times New Roman"/>
        </w:rPr>
      </w:pPr>
    </w:p>
    <w:sectPr w:rsidR="00DD5790" w:rsidRPr="001734E1" w:rsidSect="006917B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B3BB8"/>
    <w:multiLevelType w:val="multilevel"/>
    <w:tmpl w:val="7738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9B2C52"/>
    <w:multiLevelType w:val="multilevel"/>
    <w:tmpl w:val="20BC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7436B5"/>
    <w:multiLevelType w:val="multilevel"/>
    <w:tmpl w:val="EE2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90"/>
    <w:rsid w:val="0006566E"/>
    <w:rsid w:val="001734E1"/>
    <w:rsid w:val="00207293"/>
    <w:rsid w:val="002643F9"/>
    <w:rsid w:val="0029612B"/>
    <w:rsid w:val="00351081"/>
    <w:rsid w:val="006917B7"/>
    <w:rsid w:val="00793967"/>
    <w:rsid w:val="009377A0"/>
    <w:rsid w:val="009A4764"/>
    <w:rsid w:val="009F760A"/>
    <w:rsid w:val="00A942FC"/>
    <w:rsid w:val="00C72543"/>
    <w:rsid w:val="00CB5382"/>
    <w:rsid w:val="00DB652B"/>
    <w:rsid w:val="00DD0B77"/>
    <w:rsid w:val="00DD5790"/>
    <w:rsid w:val="00F05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E9AB"/>
  <w15:chartTrackingRefBased/>
  <w15:docId w15:val="{2284FE49-B4FE-4E10-B8E1-E7FE8CEF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5790"/>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7293"/>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459778">
      <w:bodyDiv w:val="1"/>
      <w:marLeft w:val="0"/>
      <w:marRight w:val="0"/>
      <w:marTop w:val="0"/>
      <w:marBottom w:val="0"/>
      <w:divBdr>
        <w:top w:val="none" w:sz="0" w:space="0" w:color="auto"/>
        <w:left w:val="none" w:sz="0" w:space="0" w:color="auto"/>
        <w:bottom w:val="none" w:sz="0" w:space="0" w:color="auto"/>
        <w:right w:val="none" w:sz="0" w:space="0" w:color="auto"/>
      </w:divBdr>
    </w:div>
    <w:div w:id="459569123">
      <w:bodyDiv w:val="1"/>
      <w:marLeft w:val="0"/>
      <w:marRight w:val="0"/>
      <w:marTop w:val="0"/>
      <w:marBottom w:val="0"/>
      <w:divBdr>
        <w:top w:val="none" w:sz="0" w:space="0" w:color="auto"/>
        <w:left w:val="none" w:sz="0" w:space="0" w:color="auto"/>
        <w:bottom w:val="none" w:sz="0" w:space="0" w:color="auto"/>
        <w:right w:val="none" w:sz="0" w:space="0" w:color="auto"/>
      </w:divBdr>
    </w:div>
    <w:div w:id="1181580216">
      <w:bodyDiv w:val="1"/>
      <w:marLeft w:val="0"/>
      <w:marRight w:val="0"/>
      <w:marTop w:val="0"/>
      <w:marBottom w:val="0"/>
      <w:divBdr>
        <w:top w:val="none" w:sz="0" w:space="0" w:color="auto"/>
        <w:left w:val="none" w:sz="0" w:space="0" w:color="auto"/>
        <w:bottom w:val="none" w:sz="0" w:space="0" w:color="auto"/>
        <w:right w:val="none" w:sz="0" w:space="0" w:color="auto"/>
      </w:divBdr>
    </w:div>
    <w:div w:id="1245069481">
      <w:bodyDiv w:val="1"/>
      <w:marLeft w:val="0"/>
      <w:marRight w:val="0"/>
      <w:marTop w:val="0"/>
      <w:marBottom w:val="0"/>
      <w:divBdr>
        <w:top w:val="none" w:sz="0" w:space="0" w:color="auto"/>
        <w:left w:val="none" w:sz="0" w:space="0" w:color="auto"/>
        <w:bottom w:val="none" w:sz="0" w:space="0" w:color="auto"/>
        <w:right w:val="none" w:sz="0" w:space="0" w:color="auto"/>
      </w:divBdr>
    </w:div>
    <w:div w:id="1362245994">
      <w:bodyDiv w:val="1"/>
      <w:marLeft w:val="0"/>
      <w:marRight w:val="0"/>
      <w:marTop w:val="0"/>
      <w:marBottom w:val="0"/>
      <w:divBdr>
        <w:top w:val="none" w:sz="0" w:space="0" w:color="auto"/>
        <w:left w:val="none" w:sz="0" w:space="0" w:color="auto"/>
        <w:bottom w:val="none" w:sz="0" w:space="0" w:color="auto"/>
        <w:right w:val="none" w:sz="0" w:space="0" w:color="auto"/>
      </w:divBdr>
    </w:div>
    <w:div w:id="1604534864">
      <w:bodyDiv w:val="1"/>
      <w:marLeft w:val="0"/>
      <w:marRight w:val="0"/>
      <w:marTop w:val="0"/>
      <w:marBottom w:val="0"/>
      <w:divBdr>
        <w:top w:val="none" w:sz="0" w:space="0" w:color="auto"/>
        <w:left w:val="none" w:sz="0" w:space="0" w:color="auto"/>
        <w:bottom w:val="none" w:sz="0" w:space="0" w:color="auto"/>
        <w:right w:val="none" w:sz="0" w:space="0" w:color="auto"/>
      </w:divBdr>
    </w:div>
    <w:div w:id="195698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Pages>
  <Words>1502</Words>
  <Characters>8566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2021-11-08T05:14:00Z</dcterms:created>
  <dcterms:modified xsi:type="dcterms:W3CDTF">2021-11-22T07:01:00Z</dcterms:modified>
</cp:coreProperties>
</file>